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A51EC"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山西鹏飞集团2025年校园招聘简章</w:t>
      </w:r>
    </w:p>
    <w:p w14:paraId="4F78DA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0" w:firstLineChars="0"/>
        <w:textAlignment w:val="auto"/>
        <w:rPr>
          <w:rFonts w:hint="eastAsia" w:asciiTheme="minorAscii" w:hAnsiTheme="minorAscii" w:eastAsiaTheme="minorEastAsia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2"/>
          <w:szCs w:val="22"/>
          <w:lang w:val="en-US" w:eastAsia="zh-CN" w:bidi="ar-SA"/>
        </w:rPr>
        <w:t>鹏飞集团简介</w:t>
      </w:r>
    </w:p>
    <w:p w14:paraId="64676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西鹏飞集团有限公司是一家总部位于山西孝义,集原煤采掘、精煤洗选、焦炭冶炼、现代煤化工、汽车制造、智慧物流、高端地产、文旅酒店、废旧物资再利用、氢能全产业链等为一体的数智化、循环化、绿色化民营企业,集团现有资产1500亿元，员工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万余人。</w:t>
      </w:r>
    </w:p>
    <w:p w14:paraId="79B1A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自2019年以来，连续6年入榜中国民营企业500强，2024年位列第92位；自2021年以来，连续4年入榜中国企业500强，2024年位列第240位。</w:t>
      </w:r>
    </w:p>
    <w:p w14:paraId="4F8A27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0" w:firstLineChars="0"/>
        <w:textAlignment w:val="auto"/>
        <w:rPr>
          <w:rFonts w:hint="default" w:asciiTheme="minorAscii" w:hAnsiTheme="minorAscii" w:eastAsiaTheme="minorEastAsia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2"/>
          <w:szCs w:val="22"/>
          <w:lang w:val="en-US" w:eastAsia="zh-CN" w:bidi="ar-SA"/>
        </w:rPr>
        <w:t>鹏飞集团产业布局</w:t>
      </w:r>
    </w:p>
    <w:p w14:paraId="7B44883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煤炭板块</w:t>
      </w:r>
    </w:p>
    <w:p w14:paraId="6372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分布于</w:t>
      </w:r>
      <w:r>
        <w:rPr>
          <w:rFonts w:hint="eastAsia"/>
          <w:lang w:val="en-US" w:eastAsia="zh-CN"/>
        </w:rPr>
        <w:t>吕梁孝义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吕梁柳林</w:t>
      </w:r>
      <w:r>
        <w:rPr>
          <w:rFonts w:hint="default"/>
          <w:lang w:val="en-US" w:eastAsia="zh-CN"/>
        </w:rPr>
        <w:t>、长治</w:t>
      </w:r>
      <w:r>
        <w:rPr>
          <w:rFonts w:hint="eastAsia"/>
          <w:lang w:val="en-US" w:eastAsia="zh-CN"/>
        </w:rPr>
        <w:t>沁源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晋城沁水</w:t>
      </w:r>
      <w:r>
        <w:rPr>
          <w:rFonts w:hint="default"/>
          <w:lang w:val="en-US" w:eastAsia="zh-CN"/>
        </w:rPr>
        <w:t>、阳泉平定</w:t>
      </w:r>
      <w:r>
        <w:rPr>
          <w:rFonts w:hint="eastAsia"/>
          <w:lang w:val="en-US" w:eastAsia="zh-CN"/>
        </w:rPr>
        <w:t>等</w:t>
      </w:r>
      <w:r>
        <w:rPr>
          <w:rFonts w:hint="default"/>
          <w:lang w:val="en-US" w:eastAsia="zh-CN"/>
        </w:rPr>
        <w:t>地，原</w:t>
      </w:r>
      <w:r>
        <w:rPr>
          <w:rFonts w:hint="eastAsia"/>
          <w:lang w:val="en-US" w:eastAsia="zh-CN"/>
        </w:rPr>
        <w:t>煤生</w:t>
      </w:r>
      <w:r>
        <w:rPr>
          <w:rFonts w:hint="default"/>
          <w:lang w:val="en-US" w:eastAsia="zh-CN"/>
        </w:rPr>
        <w:t>产能力3000万吨</w:t>
      </w:r>
    </w:p>
    <w:p w14:paraId="702E62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焦炭板块</w:t>
      </w:r>
    </w:p>
    <w:p w14:paraId="4ACAF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位于吕梁</w:t>
      </w:r>
      <w:r>
        <w:rPr>
          <w:rFonts w:hint="eastAsia"/>
          <w:lang w:val="en-US" w:eastAsia="zh-CN"/>
        </w:rPr>
        <w:t>孝义</w:t>
      </w:r>
      <w:r>
        <w:rPr>
          <w:rFonts w:hint="default"/>
          <w:lang w:val="en-US" w:eastAsia="zh-CN"/>
        </w:rPr>
        <w:t>煤化工</w:t>
      </w:r>
      <w:r>
        <w:rPr>
          <w:rFonts w:hint="eastAsia"/>
          <w:lang w:val="en-US" w:eastAsia="zh-CN"/>
        </w:rPr>
        <w:t>循环</w:t>
      </w:r>
      <w:r>
        <w:rPr>
          <w:rFonts w:hint="default"/>
          <w:lang w:val="en-US" w:eastAsia="zh-CN"/>
        </w:rPr>
        <w:t>示范</w:t>
      </w:r>
      <w:r>
        <w:rPr>
          <w:rFonts w:hint="eastAsia"/>
          <w:lang w:val="en-US" w:eastAsia="zh-CN"/>
        </w:rPr>
        <w:t>园区</w:t>
      </w:r>
      <w:r>
        <w:rPr>
          <w:rFonts w:hint="default"/>
          <w:lang w:val="en-US" w:eastAsia="zh-CN"/>
        </w:rPr>
        <w:t>，是省级重点项目,来用全流程</w:t>
      </w:r>
      <w:r>
        <w:rPr>
          <w:rFonts w:hint="eastAsia"/>
          <w:lang w:val="en-US" w:eastAsia="zh-CN"/>
        </w:rPr>
        <w:t>清洁</w:t>
      </w:r>
      <w:r>
        <w:rPr>
          <w:rFonts w:hint="default"/>
          <w:lang w:val="en-US" w:eastAsia="zh-CN"/>
        </w:rPr>
        <w:t>生产模式,焦化生产能力50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万吨</w:t>
      </w:r>
    </w:p>
    <w:p w14:paraId="155F79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化工板块</w:t>
      </w:r>
    </w:p>
    <w:p w14:paraId="72DC1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项目构成：甲醇</w:t>
      </w:r>
      <w:r>
        <w:rPr>
          <w:rFonts w:hint="default"/>
          <w:lang w:val="en-US" w:eastAsia="zh-CN"/>
        </w:rPr>
        <w:t>联产LNG合度</w:t>
      </w:r>
      <w:r>
        <w:rPr>
          <w:rFonts w:hint="eastAsia"/>
          <w:lang w:val="en-US" w:eastAsia="zh-CN"/>
        </w:rPr>
        <w:t>氢</w:t>
      </w:r>
      <w:r>
        <w:rPr>
          <w:rFonts w:hint="default"/>
          <w:lang w:val="en-US" w:eastAsia="zh-CN"/>
        </w:rPr>
        <w:t>生产基地、40万吨/年</w:t>
      </w:r>
      <w:r>
        <w:rPr>
          <w:rFonts w:hint="eastAsia"/>
          <w:lang w:val="en-US" w:eastAsia="zh-CN"/>
        </w:rPr>
        <w:t>费</w:t>
      </w:r>
      <w:r>
        <w:rPr>
          <w:rFonts w:hint="default"/>
          <w:lang w:val="en-US" w:eastAsia="zh-CN"/>
        </w:rPr>
        <w:t>托合成蜡</w:t>
      </w:r>
      <w:r>
        <w:rPr>
          <w:rFonts w:hint="eastAsia"/>
          <w:lang w:val="en-US" w:eastAsia="zh-CN"/>
        </w:rPr>
        <w:t>项目</w:t>
      </w:r>
      <w:r>
        <w:rPr>
          <w:rFonts w:hint="default"/>
          <w:lang w:val="en-US" w:eastAsia="zh-CN"/>
        </w:rPr>
        <w:t>、100万吨级</w:t>
      </w:r>
      <w:r>
        <w:rPr>
          <w:rFonts w:hint="eastAsia"/>
          <w:lang w:val="en-US" w:eastAsia="zh-CN"/>
        </w:rPr>
        <w:t>超级</w:t>
      </w:r>
      <w:r>
        <w:rPr>
          <w:rFonts w:hint="default"/>
          <w:lang w:val="en-US" w:eastAsia="zh-CN"/>
        </w:rPr>
        <w:t>悬浮床加</w:t>
      </w:r>
      <w:r>
        <w:rPr>
          <w:rFonts w:hint="eastAsia"/>
          <w:lang w:val="en-US" w:eastAsia="zh-CN"/>
        </w:rPr>
        <w:t>氢项目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鹏</w:t>
      </w:r>
      <w:r>
        <w:rPr>
          <w:rFonts w:hint="default"/>
          <w:lang w:val="en-US" w:eastAsia="zh-CN"/>
        </w:rPr>
        <w:t>湾</w:t>
      </w:r>
      <w:r>
        <w:rPr>
          <w:rFonts w:hint="eastAsia"/>
          <w:lang w:val="en-US" w:eastAsia="zh-CN"/>
        </w:rPr>
        <w:t>氢港氢能</w:t>
      </w:r>
      <w:r>
        <w:rPr>
          <w:rFonts w:hint="default"/>
          <w:lang w:val="en-US" w:eastAsia="zh-CN"/>
        </w:rPr>
        <w:t>产业园</w:t>
      </w:r>
      <w:r>
        <w:rPr>
          <w:rFonts w:hint="eastAsia"/>
          <w:lang w:val="en-US" w:eastAsia="zh-CN"/>
        </w:rPr>
        <w:t>项目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鹏飞集团加氢</w:t>
      </w:r>
      <w:r>
        <w:rPr>
          <w:rFonts w:hint="default"/>
          <w:lang w:val="en-US" w:eastAsia="zh-CN"/>
        </w:rPr>
        <w:t>综合能源岛等。</w:t>
      </w:r>
    </w:p>
    <w:p w14:paraId="5DC35E6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文旅板块</w:t>
      </w:r>
    </w:p>
    <w:p w14:paraId="25DC4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整体</w:t>
      </w:r>
      <w:r>
        <w:rPr>
          <w:rFonts w:hint="eastAsia"/>
          <w:lang w:val="en-US" w:eastAsia="zh-CN"/>
        </w:rPr>
        <w:t>规划晋城市</w:t>
      </w:r>
      <w:r>
        <w:rPr>
          <w:rFonts w:hint="default"/>
          <w:lang w:val="en-US" w:eastAsia="zh-CN"/>
        </w:rPr>
        <w:t>沁水</w:t>
      </w:r>
      <w:r>
        <w:rPr>
          <w:rFonts w:hint="eastAsia"/>
          <w:lang w:val="en-US" w:eastAsia="zh-CN"/>
        </w:rPr>
        <w:t>县湘峪古堡</w:t>
      </w:r>
      <w:r>
        <w:rPr>
          <w:rFonts w:hint="default"/>
          <w:lang w:val="en-US" w:eastAsia="zh-CN"/>
        </w:rPr>
        <w:t>景区、</w:t>
      </w:r>
      <w:r>
        <w:rPr>
          <w:rFonts w:hint="eastAsia"/>
          <w:lang w:val="en-US" w:eastAsia="zh-CN"/>
        </w:rPr>
        <w:t>柳</w:t>
      </w:r>
      <w:r>
        <w:rPr>
          <w:rFonts w:hint="default"/>
          <w:lang w:val="en-US" w:eastAsia="zh-CN"/>
        </w:rPr>
        <w:t>氏民居景区，系统联动历山</w:t>
      </w:r>
      <w:r>
        <w:rPr>
          <w:rFonts w:hint="eastAsia"/>
          <w:lang w:val="en-US" w:eastAsia="zh-CN"/>
        </w:rPr>
        <w:t>风景区</w:t>
      </w:r>
      <w:r>
        <w:rPr>
          <w:rFonts w:hint="default"/>
          <w:lang w:val="en-US" w:eastAsia="zh-CN"/>
        </w:rPr>
        <w:t>、太行</w:t>
      </w:r>
      <w:r>
        <w:rPr>
          <w:rFonts w:hint="eastAsia"/>
          <w:lang w:val="en-US" w:eastAsia="zh-CN"/>
        </w:rPr>
        <w:t>洪谷森林</w:t>
      </w:r>
      <w:r>
        <w:rPr>
          <w:rFonts w:hint="default"/>
          <w:lang w:val="en-US" w:eastAsia="zh-CN"/>
        </w:rPr>
        <w:t>公园，建设集文、商、住、</w:t>
      </w:r>
      <w:r>
        <w:rPr>
          <w:rFonts w:hint="eastAsia"/>
          <w:lang w:val="en-US" w:eastAsia="zh-CN"/>
        </w:rPr>
        <w:t>旅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娱</w:t>
      </w:r>
      <w:r>
        <w:rPr>
          <w:rFonts w:hint="default"/>
          <w:lang w:val="en-US" w:eastAsia="zh-CN"/>
        </w:rPr>
        <w:t>为一休的</w:t>
      </w:r>
      <w:r>
        <w:rPr>
          <w:rFonts w:hint="eastAsia"/>
          <w:lang w:val="en-US" w:eastAsia="zh-CN"/>
        </w:rPr>
        <w:t>沁</w:t>
      </w:r>
      <w:r>
        <w:rPr>
          <w:rFonts w:hint="default"/>
          <w:lang w:val="en-US" w:eastAsia="zh-CN"/>
        </w:rPr>
        <w:t>水县</w:t>
      </w:r>
      <w:r>
        <w:rPr>
          <w:rFonts w:hint="eastAsia"/>
          <w:lang w:val="en-US" w:eastAsia="zh-CN"/>
        </w:rPr>
        <w:t>城隍庙商业街。</w:t>
      </w:r>
    </w:p>
    <w:p w14:paraId="657A1A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酒店板块</w:t>
      </w:r>
    </w:p>
    <w:p w14:paraId="1EDED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鹏飞国宾酒店、鹏飞友谊酒店、金源国际酒店、长治武乡宾馆形成连锁的酒店服务。为当地城市居民提供高品质的物质文化生活。实现了在县城城市享受一线大城市的住宿、餐饮标准。</w:t>
      </w:r>
    </w:p>
    <w:p w14:paraId="367FB6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地产板块</w:t>
      </w:r>
    </w:p>
    <w:p w14:paraId="66FE0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在天津、吕梁孝义、晋城沁水、长治沁源、阳泉平定等城市中心打造县城高品质生活的住宅小区。</w:t>
      </w:r>
    </w:p>
    <w:p w14:paraId="75E8FF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5G智能应用板块</w:t>
      </w:r>
    </w:p>
    <w:p w14:paraId="48402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与清华大学、中国联通、华为、浙大中控、海康威视等行业知名企业，合作共建5G+</w:t>
      </w:r>
      <w:r>
        <w:rPr>
          <w:rFonts w:hint="eastAsia"/>
          <w:lang w:val="en-US" w:eastAsia="zh-CN"/>
        </w:rPr>
        <w:t>中央调度指挥</w:t>
      </w:r>
      <w:r>
        <w:rPr>
          <w:rFonts w:hint="default"/>
          <w:lang w:val="en-US" w:eastAsia="zh-CN"/>
        </w:rPr>
        <w:t>管理平台。</w:t>
      </w:r>
      <w:r>
        <w:rPr>
          <w:rFonts w:hint="eastAsia"/>
          <w:lang w:val="en-US" w:eastAsia="zh-CN"/>
        </w:rPr>
        <w:t>由</w:t>
      </w:r>
      <w:r>
        <w:rPr>
          <w:rFonts w:hint="default"/>
          <w:lang w:val="en-US" w:eastAsia="zh-CN"/>
        </w:rPr>
        <w:t>智慧式计算、智慧</w:t>
      </w:r>
      <w:r>
        <w:rPr>
          <w:rFonts w:hint="eastAsia"/>
          <w:lang w:val="en-US" w:eastAsia="zh-CN"/>
        </w:rPr>
        <w:t>显示</w:t>
      </w:r>
      <w:r>
        <w:rPr>
          <w:rFonts w:hint="default"/>
          <w:lang w:val="en-US" w:eastAsia="zh-CN"/>
        </w:rPr>
        <w:t>大屏、</w:t>
      </w:r>
      <w:r>
        <w:rPr>
          <w:rFonts w:hint="eastAsia"/>
          <w:lang w:val="en-US" w:eastAsia="zh-CN"/>
        </w:rPr>
        <w:t>智慧安环</w:t>
      </w:r>
      <w:r>
        <w:rPr>
          <w:rFonts w:hint="default"/>
          <w:lang w:val="en-US" w:eastAsia="zh-CN"/>
        </w:rPr>
        <w:t>防控系统、智慧矿山、智慧工厂、智慧</w:t>
      </w:r>
      <w:r>
        <w:rPr>
          <w:rFonts w:hint="eastAsia"/>
          <w:lang w:val="en-US" w:eastAsia="zh-CN"/>
        </w:rPr>
        <w:t>巡检</w:t>
      </w:r>
      <w:r>
        <w:rPr>
          <w:rFonts w:hint="default"/>
          <w:lang w:val="en-US" w:eastAsia="zh-CN"/>
        </w:rPr>
        <w:t>、智慧经营七大智慧</w:t>
      </w:r>
      <w:r>
        <w:rPr>
          <w:rFonts w:hint="eastAsia"/>
          <w:lang w:val="en-US" w:eastAsia="zh-CN"/>
        </w:rPr>
        <w:t>板块构成。</w:t>
      </w:r>
    </w:p>
    <w:p w14:paraId="7DA21A5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汽车装备制造板块</w:t>
      </w:r>
    </w:p>
    <w:p w14:paraId="55865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聚焦氢能产业链式发展，积极延链—强链—补链，努力构建“气—站—运—车”全链条发展体系，涉及业务：250kW氢燃料电池（单堆）动力系统、氢能重卡等。</w:t>
      </w:r>
    </w:p>
    <w:p w14:paraId="6D274C1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智慧物流板块</w:t>
      </w:r>
    </w:p>
    <w:p w14:paraId="43480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拥有</w:t>
      </w:r>
      <w:r>
        <w:rPr>
          <w:rFonts w:hint="default"/>
          <w:lang w:val="en-US" w:eastAsia="zh-CN"/>
        </w:rPr>
        <w:t>全省</w:t>
      </w:r>
      <w:r>
        <w:rPr>
          <w:rFonts w:hint="eastAsia"/>
          <w:lang w:val="en-US" w:eastAsia="zh-CN"/>
        </w:rPr>
        <w:t>唯一的集装箱焦炭发运站和五个发运码头</w:t>
      </w:r>
      <w:r>
        <w:rPr>
          <w:rFonts w:hint="default"/>
          <w:lang w:val="en-US" w:eastAsia="zh-CN"/>
        </w:rPr>
        <w:t>。与上汽集团友道智</w:t>
      </w:r>
      <w:r>
        <w:rPr>
          <w:rFonts w:hint="eastAsia"/>
          <w:lang w:val="en-US" w:eastAsia="zh-CN"/>
        </w:rPr>
        <w:t>途</w:t>
      </w:r>
      <w:r>
        <w:rPr>
          <w:rFonts w:hint="default"/>
          <w:lang w:val="en-US" w:eastAsia="zh-CN"/>
        </w:rPr>
        <w:t>、东风</w:t>
      </w:r>
      <w:r>
        <w:rPr>
          <w:rFonts w:hint="eastAsia"/>
          <w:lang w:val="en-US" w:eastAsia="zh-CN"/>
        </w:rPr>
        <w:t>特</w:t>
      </w:r>
      <w:r>
        <w:rPr>
          <w:rFonts w:hint="default"/>
          <w:lang w:val="en-US" w:eastAsia="zh-CN"/>
        </w:rPr>
        <w:t>汽</w:t>
      </w:r>
      <w:r>
        <w:rPr>
          <w:rFonts w:hint="eastAsia"/>
          <w:lang w:val="en-US" w:eastAsia="zh-CN"/>
        </w:rPr>
        <w:t>共同研</w:t>
      </w:r>
      <w:r>
        <w:rPr>
          <w:rFonts w:hint="default"/>
          <w:lang w:val="en-US" w:eastAsia="zh-CN"/>
        </w:rPr>
        <w:t>发无人驾驶</w:t>
      </w:r>
      <w:r>
        <w:rPr>
          <w:rFonts w:hint="eastAsia"/>
          <w:lang w:val="en-US" w:eastAsia="zh-CN"/>
        </w:rPr>
        <w:t>氢</w:t>
      </w:r>
      <w:r>
        <w:rPr>
          <w:rFonts w:hint="default"/>
          <w:lang w:val="en-US" w:eastAsia="zh-CN"/>
        </w:rPr>
        <w:t>能重卡,与国内知名投资公司合作</w:t>
      </w:r>
      <w:r>
        <w:rPr>
          <w:rFonts w:hint="eastAsia"/>
          <w:lang w:val="en-US" w:eastAsia="zh-CN"/>
        </w:rPr>
        <w:t>共创</w:t>
      </w:r>
      <w:r>
        <w:rPr>
          <w:rFonts w:hint="default"/>
          <w:lang w:val="en-US" w:eastAsia="zh-CN"/>
        </w:rPr>
        <w:t>国内外最大的”有车的</w:t>
      </w:r>
      <w:r>
        <w:rPr>
          <w:rFonts w:hint="eastAsia"/>
          <w:lang w:val="en-US" w:eastAsia="zh-CN"/>
        </w:rPr>
        <w:t>网络</w:t>
      </w:r>
      <w:r>
        <w:rPr>
          <w:rFonts w:hint="default"/>
          <w:lang w:val="en-US" w:eastAsia="zh-CN"/>
        </w:rPr>
        <w:t>智能物流远营公司”。</w:t>
      </w:r>
    </w:p>
    <w:p w14:paraId="1BE84891">
      <w:pPr>
        <w:pStyle w:val="2"/>
        <w:rPr>
          <w:rFonts w:hint="eastAsia"/>
          <w:lang w:val="en-US" w:eastAsia="zh-CN"/>
        </w:rPr>
      </w:pPr>
    </w:p>
    <w:p w14:paraId="0A0EF5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cstheme="minorBidi"/>
          <w:b/>
          <w:bCs/>
          <w:kern w:val="2"/>
          <w:sz w:val="22"/>
          <w:szCs w:val="22"/>
          <w:lang w:val="en-US" w:eastAsia="zh-CN" w:bidi="ar-SA"/>
        </w:rPr>
        <w:t>招聘详情</w:t>
      </w:r>
    </w:p>
    <w:p w14:paraId="364F9BA3">
      <w:pPr>
        <w:pStyle w:val="2"/>
        <w:rPr>
          <w:rFonts w:hint="default"/>
          <w:lang w:val="en-US" w:eastAsia="zh-CN"/>
        </w:rPr>
      </w:pPr>
    </w:p>
    <w:p w14:paraId="064FF7E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招聘信息及所需专业</w:t>
      </w:r>
    </w:p>
    <w:p w14:paraId="40CDF0AA"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财务管理中心：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会计学、财务管理、审计学等相关专业</w:t>
      </w:r>
    </w:p>
    <w:p w14:paraId="3E832D1F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地产事业部：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工商管理、工程管理等相关专业</w:t>
      </w:r>
    </w:p>
    <w:p w14:paraId="67648AB7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工程项目中心：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电气工程与自动化、土木工程、工程管理、应用物理、光伏等相关专业</w:t>
      </w:r>
    </w:p>
    <w:p w14:paraId="7350CB2F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物业事业部：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物业管理相关专业</w:t>
      </w:r>
    </w:p>
    <w:p w14:paraId="20B75FA1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文旅事业部：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旅游管理、市场营销、导游讲解等相关专业</w:t>
      </w:r>
    </w:p>
    <w:p w14:paraId="759FC4AF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酒店事业部：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酒店管理、市场营销、旅游管理、人力资源、空乘服务等相关专业</w:t>
      </w:r>
    </w:p>
    <w:p w14:paraId="0EDC6DEC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焦化事业部：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化学工程与技术、应用化学、仪表控制技术、电气自动化、机电一体化、安全工程、环境学、机械制造及其自动化、电气自动化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、煤炭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等相关专业</w:t>
      </w:r>
    </w:p>
    <w:p w14:paraId="37D3B892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煤业事业部：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地质工程、矿产资源勘查、水文地质、自动化、电气工程、矿山机电、通风工程、安全工程、安全管理、矿业工程、煤矿智能化、采矿工程、矿井通风、电工与电子、机电一体化、人工智能、电子电器自动化、电子科学与技术、智能制造、机器人工程、技能科学与技术、数据科学与大数据技术、通信工程、采煤及煤炭专业、法律、工商管理、人力资源管理、企业管理等相关专业</w:t>
      </w:r>
    </w:p>
    <w:p w14:paraId="23DBF939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行政中心：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工商管理类、市场营销类、旅游管理类、戏剧与影视学类、新闻传播学类、中国语言文学类、化学类、材料类等相关专业</w:t>
      </w:r>
    </w:p>
    <w:p w14:paraId="234BA383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营销事业部：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市场营销、金融学、经济学、对外经济贸易、工商管理、智慧物流、企业管理、财务审计类、煤焦专业、数学等相关专业</w:t>
      </w:r>
    </w:p>
    <w:p w14:paraId="0E03FAC1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人力资源中心：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人力资源管理、工商管理、心理学等相关专业</w:t>
      </w:r>
    </w:p>
    <w:p w14:paraId="7B9CA115">
      <w:pPr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氢能事业部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软件工程、计算机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相关专业</w:t>
      </w:r>
    </w:p>
    <w:p w14:paraId="10C663C3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3BB5F4CF">
      <w:pPr>
        <w:pStyle w:val="2"/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</w:pPr>
    </w:p>
    <w:p w14:paraId="302D1E3B">
      <w:pPr>
        <w:pStyle w:val="2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（二）招聘对象：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主要面对毕业时间为2024年1月—2025年7月的境内、境外本科、硕士、博士高校毕业生。</w:t>
      </w:r>
    </w:p>
    <w:p w14:paraId="76090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/>
          <w:b/>
          <w:bCs/>
          <w:lang w:val="en-US" w:eastAsia="zh-CN"/>
        </w:rPr>
      </w:pPr>
    </w:p>
    <w:p w14:paraId="2A953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（三）工作地点：</w:t>
      </w:r>
      <w:r>
        <w:rPr>
          <w:rFonts w:hint="eastAsia"/>
          <w:lang w:val="en-US" w:eastAsia="zh-CN"/>
        </w:rPr>
        <w:t>山西省 吕梁市、晋城市、长治市、阳泉市</w:t>
      </w:r>
    </w:p>
    <w:p w14:paraId="3BBF42DD">
      <w:pPr>
        <w:pStyle w:val="2"/>
        <w:rPr>
          <w:rFonts w:hint="eastAsia"/>
          <w:lang w:val="en-US" w:eastAsia="zh-CN"/>
        </w:rPr>
      </w:pPr>
    </w:p>
    <w:p w14:paraId="5DA48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（四）薪酬福利</w:t>
      </w:r>
    </w:p>
    <w:p w14:paraId="20C39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42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工资待遇：基本薪资+绩效奖金+公司福利</w:t>
      </w:r>
    </w:p>
    <w:p w14:paraId="4830E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五险一金:医疗保险、养老保险、生育保险、工伤保险、失业保险、住房公积金。</w:t>
      </w:r>
    </w:p>
    <w:p w14:paraId="3B346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其他福利:购房福利、公休假、婚假、产假、高温补贴、学历补贴、工龄补贴、员工餐厅、高端公寓住宿、班车接送、健身房、游泳馆。</w:t>
      </w:r>
    </w:p>
    <w:p w14:paraId="7386EF79">
      <w:pPr>
        <w:pStyle w:val="2"/>
        <w:rPr>
          <w:rFonts w:hint="eastAsia"/>
          <w:lang w:val="en-US" w:eastAsia="zh-CN"/>
        </w:rPr>
      </w:pPr>
    </w:p>
    <w:p w14:paraId="75BB8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（五）招聘行程（具体入校信息请持续关注本公司招聘行程及高校就业网信息）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43F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8D08D" w:themeFill="accent6" w:themeFillTint="99"/>
          </w:tcPr>
          <w:p w14:paraId="6BB15C38"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省份</w:t>
            </w:r>
          </w:p>
        </w:tc>
        <w:tc>
          <w:tcPr>
            <w:tcW w:w="4261" w:type="dxa"/>
            <w:shd w:val="clear" w:color="auto" w:fill="A8D08D" w:themeFill="accent6" w:themeFillTint="99"/>
          </w:tcPr>
          <w:p w14:paraId="47CB06AE"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城市</w:t>
            </w:r>
          </w:p>
        </w:tc>
      </w:tr>
      <w:tr w14:paraId="0DAB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</w:tcPr>
          <w:p w14:paraId="653499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山西</w:t>
            </w:r>
          </w:p>
          <w:p w14:paraId="14235C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4999AF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太原</w:t>
            </w:r>
          </w:p>
        </w:tc>
      </w:tr>
      <w:tr w14:paraId="0F27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 w14:paraId="1920CE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584882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晋中</w:t>
            </w:r>
          </w:p>
        </w:tc>
      </w:tr>
      <w:tr w14:paraId="4FEC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24CCB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</w:t>
            </w:r>
          </w:p>
        </w:tc>
        <w:tc>
          <w:tcPr>
            <w:tcW w:w="4261" w:type="dxa"/>
          </w:tcPr>
          <w:p w14:paraId="54CD36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</w:t>
            </w:r>
          </w:p>
        </w:tc>
      </w:tr>
      <w:tr w14:paraId="4186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</w:tcPr>
          <w:p w14:paraId="766437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</w:t>
            </w:r>
          </w:p>
        </w:tc>
        <w:tc>
          <w:tcPr>
            <w:tcW w:w="4261" w:type="dxa"/>
          </w:tcPr>
          <w:p w14:paraId="1CACFB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郑州</w:t>
            </w:r>
          </w:p>
        </w:tc>
      </w:tr>
      <w:tr w14:paraId="4DA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 w14:paraId="536729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7E0EE2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开封</w:t>
            </w:r>
          </w:p>
        </w:tc>
      </w:tr>
      <w:tr w14:paraId="56B9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</w:tcPr>
          <w:p w14:paraId="46AF09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89EC4B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</w:t>
            </w:r>
          </w:p>
        </w:tc>
        <w:tc>
          <w:tcPr>
            <w:tcW w:w="4261" w:type="dxa"/>
          </w:tcPr>
          <w:p w14:paraId="35E4A3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石家庄</w:t>
            </w:r>
          </w:p>
        </w:tc>
      </w:tr>
      <w:tr w14:paraId="5531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 w14:paraId="4ADBBE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4ECCB0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保定</w:t>
            </w:r>
          </w:p>
        </w:tc>
      </w:tr>
      <w:tr w14:paraId="7F65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 w14:paraId="017AE3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0D75BA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秦皇岛</w:t>
            </w:r>
          </w:p>
        </w:tc>
      </w:tr>
      <w:tr w14:paraId="7B46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 w14:paraId="798315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467D33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邯郸</w:t>
            </w:r>
          </w:p>
        </w:tc>
      </w:tr>
      <w:tr w14:paraId="3F72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DD515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</w:t>
            </w:r>
          </w:p>
        </w:tc>
        <w:tc>
          <w:tcPr>
            <w:tcW w:w="4261" w:type="dxa"/>
          </w:tcPr>
          <w:p w14:paraId="424FEF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</w:t>
            </w:r>
          </w:p>
        </w:tc>
      </w:tr>
      <w:tr w14:paraId="3ADB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1504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天津</w:t>
            </w:r>
          </w:p>
        </w:tc>
        <w:tc>
          <w:tcPr>
            <w:tcW w:w="4261" w:type="dxa"/>
          </w:tcPr>
          <w:p w14:paraId="231801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天津</w:t>
            </w:r>
          </w:p>
        </w:tc>
      </w:tr>
      <w:tr w14:paraId="190A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CD63D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</w:t>
            </w:r>
          </w:p>
        </w:tc>
        <w:tc>
          <w:tcPr>
            <w:tcW w:w="4261" w:type="dxa"/>
          </w:tcPr>
          <w:p w14:paraId="1E5852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</w:t>
            </w:r>
          </w:p>
        </w:tc>
      </w:tr>
      <w:tr w14:paraId="66C7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F8FB6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</w:t>
            </w:r>
          </w:p>
        </w:tc>
        <w:tc>
          <w:tcPr>
            <w:tcW w:w="4261" w:type="dxa"/>
          </w:tcPr>
          <w:p w14:paraId="25F87B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徐州</w:t>
            </w:r>
          </w:p>
        </w:tc>
      </w:tr>
      <w:tr w14:paraId="439D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9CAA3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</w:t>
            </w:r>
          </w:p>
        </w:tc>
        <w:tc>
          <w:tcPr>
            <w:tcW w:w="4261" w:type="dxa"/>
          </w:tcPr>
          <w:p w14:paraId="4E7F13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武汉</w:t>
            </w:r>
          </w:p>
        </w:tc>
      </w:tr>
    </w:tbl>
    <w:p w14:paraId="1B80FC14">
      <w:pPr>
        <w:rPr>
          <w:rFonts w:hint="default"/>
          <w:lang w:val="en-US" w:eastAsia="zh-CN"/>
        </w:rPr>
      </w:pPr>
    </w:p>
    <w:p w14:paraId="1E22FBE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5BC1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（六）应聘流程</w:t>
      </w:r>
    </w:p>
    <w:p w14:paraId="7D6DA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422" w:firstLineChars="200"/>
        <w:textAlignment w:val="auto"/>
        <w:rPr>
          <w:rFonts w:hint="eastAsia"/>
          <w:b/>
          <w:bCs/>
          <w:color w:val="FF0000"/>
          <w:lang w:val="en-US" w:eastAsia="zh-CN"/>
        </w:rPr>
      </w:pPr>
    </w:p>
    <w:p w14:paraId="42A94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422" w:firstLineChars="200"/>
        <w:textAlignment w:val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简历投递——资格审核及筛选——面试——测评——发放offer——签约——入职</w:t>
      </w:r>
    </w:p>
    <w:p w14:paraId="02F5C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eastAsia"/>
          <w:lang w:val="en-US" w:eastAsia="zh-CN"/>
        </w:rPr>
      </w:pPr>
    </w:p>
    <w:p w14:paraId="789D2D86">
      <w:pPr>
        <w:pStyle w:val="2"/>
        <w:rPr>
          <w:rFonts w:hint="eastAsia"/>
          <w:lang w:val="en-US" w:eastAsia="zh-CN"/>
        </w:rPr>
      </w:pPr>
    </w:p>
    <w:p w14:paraId="5773586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邮件投递：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"mailto:pengfeirl@163.com" </w:instrTex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pengfeixyzp@pengfeijt.com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9307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93D3E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（投递时，邮件标题及简历附件请务必以“意向投递事业部+专业+学历+学校+姓名 ”命名）</w:t>
      </w:r>
    </w:p>
    <w:p w14:paraId="32E6B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3027D66">
      <w:pPr>
        <w:pStyle w:val="2"/>
        <w:ind w:firstLine="630" w:firstLineChars="300"/>
        <w:rPr>
          <w:rFonts w:hint="eastAsia"/>
          <w:lang w:val="en-US" w:eastAsia="zh-CN"/>
        </w:rPr>
      </w:pPr>
    </w:p>
    <w:p w14:paraId="49C69B79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（八）集团官网：</w:t>
      </w:r>
      <w:r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  <w:t>www.</w:t>
      </w:r>
      <w:r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  <w:instrText xml:space="preserve"> HYPERLINK "https://www.pengfeijituan.cn/" </w:instrText>
      </w:r>
      <w:r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  <w:t>pengfeijituan.cn</w:t>
      </w:r>
      <w:r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  <w:fldChar w:fldCharType="end"/>
      </w:r>
    </w:p>
    <w:p w14:paraId="1A9A8C19">
      <w:pPr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</w:pPr>
    </w:p>
    <w:p w14:paraId="49C7329D">
      <w:pPr>
        <w:pStyle w:val="2"/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</w:pPr>
    </w:p>
    <w:p w14:paraId="31F83179">
      <w:pPr>
        <w:jc w:val="center"/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31745" cy="842645"/>
            <wp:effectExtent l="0" t="0" r="190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851B02">
      <w:pPr>
        <w:pStyle w:val="2"/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</w:pPr>
    </w:p>
    <w:p w14:paraId="0C4488E4">
      <w:pPr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</w:pPr>
    </w:p>
    <w:p w14:paraId="377C7CAB">
      <w:pPr>
        <w:pStyle w:val="2"/>
        <w:rPr>
          <w:rFonts w:hint="eastAsia" w:ascii="黑体" w:hAnsi="黑体" w:eastAsia="黑体" w:cs="黑体"/>
          <w:kern w:val="2"/>
          <w:sz w:val="24"/>
          <w:szCs w:val="28"/>
          <w:lang w:val="en-US" w:eastAsia="zh-CN" w:bidi="ar-SA"/>
        </w:rPr>
      </w:pPr>
    </w:p>
    <w:p w14:paraId="59DA943A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9A9BF"/>
    <w:multiLevelType w:val="singleLevel"/>
    <w:tmpl w:val="9D29A9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31DE66"/>
    <w:multiLevelType w:val="singleLevel"/>
    <w:tmpl w:val="EF31DE6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BF5E577"/>
    <w:multiLevelType w:val="singleLevel"/>
    <w:tmpl w:val="1BF5E5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3DFA4A7"/>
    <w:multiLevelType w:val="singleLevel"/>
    <w:tmpl w:val="23DFA4A7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TdiMWM5N2E2M2UwNWFmZGIzZGE5MGU5ZjFmZjcifQ=="/>
  </w:docVars>
  <w:rsids>
    <w:rsidRoot w:val="00000000"/>
    <w:rsid w:val="01682612"/>
    <w:rsid w:val="026E2604"/>
    <w:rsid w:val="02710A33"/>
    <w:rsid w:val="054F0046"/>
    <w:rsid w:val="068B1C32"/>
    <w:rsid w:val="06C04EA0"/>
    <w:rsid w:val="08E53CC8"/>
    <w:rsid w:val="0A135657"/>
    <w:rsid w:val="1A184B26"/>
    <w:rsid w:val="1A5A116C"/>
    <w:rsid w:val="1A7F6467"/>
    <w:rsid w:val="1A9823FB"/>
    <w:rsid w:val="1AB877A8"/>
    <w:rsid w:val="1B2F4244"/>
    <w:rsid w:val="1C984EE8"/>
    <w:rsid w:val="1E9A4198"/>
    <w:rsid w:val="1FF7553E"/>
    <w:rsid w:val="20D11C33"/>
    <w:rsid w:val="21220EF3"/>
    <w:rsid w:val="23170C48"/>
    <w:rsid w:val="239D0AEF"/>
    <w:rsid w:val="253F43B4"/>
    <w:rsid w:val="257B6A61"/>
    <w:rsid w:val="25C90D87"/>
    <w:rsid w:val="28075572"/>
    <w:rsid w:val="28AA4171"/>
    <w:rsid w:val="300C30E3"/>
    <w:rsid w:val="30A05CC2"/>
    <w:rsid w:val="318A3581"/>
    <w:rsid w:val="346D0BE1"/>
    <w:rsid w:val="35302B9F"/>
    <w:rsid w:val="363C723D"/>
    <w:rsid w:val="37A72452"/>
    <w:rsid w:val="38C420A7"/>
    <w:rsid w:val="3A1E15E9"/>
    <w:rsid w:val="3AA9708D"/>
    <w:rsid w:val="3ADD22FD"/>
    <w:rsid w:val="3D9E36BF"/>
    <w:rsid w:val="429C2B90"/>
    <w:rsid w:val="434E4C4D"/>
    <w:rsid w:val="451C696B"/>
    <w:rsid w:val="49D767A1"/>
    <w:rsid w:val="4C4F261E"/>
    <w:rsid w:val="4E5D3A85"/>
    <w:rsid w:val="502605A7"/>
    <w:rsid w:val="50274331"/>
    <w:rsid w:val="50291AD4"/>
    <w:rsid w:val="513F067D"/>
    <w:rsid w:val="54DB7171"/>
    <w:rsid w:val="562D72E2"/>
    <w:rsid w:val="56CD51B3"/>
    <w:rsid w:val="580359A3"/>
    <w:rsid w:val="615A7E2C"/>
    <w:rsid w:val="643E324C"/>
    <w:rsid w:val="64C64FF0"/>
    <w:rsid w:val="657A570D"/>
    <w:rsid w:val="67F9297C"/>
    <w:rsid w:val="69365404"/>
    <w:rsid w:val="6B8005EE"/>
    <w:rsid w:val="6C303DC2"/>
    <w:rsid w:val="6CEF38D0"/>
    <w:rsid w:val="70CD29DE"/>
    <w:rsid w:val="716B41D9"/>
    <w:rsid w:val="752C6E67"/>
    <w:rsid w:val="77694B01"/>
    <w:rsid w:val="77D648DB"/>
    <w:rsid w:val="78545DE0"/>
    <w:rsid w:val="7B143769"/>
    <w:rsid w:val="7CA34B53"/>
    <w:rsid w:val="7CB1695C"/>
    <w:rsid w:val="7D6F22D8"/>
    <w:rsid w:val="7E2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tLeast"/>
      <w:ind w:firstLine="0" w:firstLineChars="0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标题 3 字符"/>
    <w:basedOn w:val="7"/>
    <w:link w:val="3"/>
    <w:autoRedefine/>
    <w:qFormat/>
    <w:uiPriority w:val="0"/>
    <w:rPr>
      <w:rFonts w:ascii="Calibri" w:hAnsi="Calibri" w:eastAsia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1838</Words>
  <Characters>1937</Characters>
  <Lines>0</Lines>
  <Paragraphs>0</Paragraphs>
  <TotalTime>27232</TotalTime>
  <ScaleCrop>false</ScaleCrop>
  <LinksUpToDate>false</LinksUpToDate>
  <CharactersWithSpaces>1940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2020-04-12T09:00:00Z</dcterms:created>
  <dc:creator>Lenovo</dc:creator>
  <cp:lastModifiedBy>蔚蓝的天空</cp:lastModifiedBy>
  <dcterms:modified xsi:type="dcterms:W3CDTF">2024-11-14T07:29:51Z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6014C3608F68488DA793CD7C4726295C_13</vt:lpwstr>
  </property>
</Properties>
</file>